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</w:rPr>
        <w:drawing>
          <wp:inline distB="114300" distT="114300" distL="114300" distR="114300">
            <wp:extent cx="2772740" cy="1338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2740" cy="1338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Grace Palmer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Travel Sales Advisor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National Express Birmingham Coach Station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Grace Palmer,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has worked for National Express in Birmingham for almost 40 years.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Her career with the coach company,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which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celebrates 50 years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on the road in 2022, has spanned a number of roles within the busy coach station,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which services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an average of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two million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travellers every year.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“I have seen a lot of change in my time with National Express. When I first started, customers would either book their tickets via travel agents or queue around the corner to buy them in person at the coach station.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“Everything was hand-written – a day at work would result in calloused fingers from the amount of tickets we used to write out</w:t>
      </w:r>
      <w:r w:rsidDel="00000000" w:rsidR="00000000" w:rsidRPr="00000000">
        <w:rPr>
          <w:rFonts w:ascii="Arial" w:cs="Arial" w:eastAsia="Arial" w:hAnsi="Arial"/>
          <w:color w:val="4d5156"/>
          <w:sz w:val="22"/>
          <w:szCs w:val="22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I was trained on the telephone exchange – a mass of wires and connections in a huge control room, performing the same job as a single desk phone and computer today.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“We would see regulars coming into the station to buy their tickets for their annual family holidays or to visit family. There has always been a real community spirit and a feeling that we were playing a part in people’s lives. I have always really loved that about the job.”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vertAlign w:val="baseline"/>
          <w:rtl w:val="0"/>
        </w:rPr>
        <w:t xml:space="preserve">Blitz Spirit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During a severe snow storm in the 1980s, Grace recalls having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several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coach-loads of passengers stranded in Birmingham Coach Station. “None of the coaches could leave for about 14 hours on a Saturday night.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“The staff were stranded there too so we ended up moving people into the offices above the station to keep them warm. I helped make hot drinks for people, who bedded down and slept under their coats. I think a lot of people who were there will remember that night. ”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When Grace celebrated her 35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year with National Express, the firm recognised her long service by naming a coach after her. “It was a huge honour”, Grace said. “I don’t get to see her that often as she is on a route somewhere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down south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but to see my name on one of the coaches was so much fun.”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vertAlign w:val="baseline"/>
          <w:rtl w:val="0"/>
        </w:rPr>
        <w:t xml:space="preserve">Changes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As well as huge advances in technology, one of other notable changes that Grace has witnessed over her four decades with National Express, has been the uniforms. “We have worn a range of different colours and styles, from bright orange to police-style uniforms with cravats. The uniform we have now is comfortable and instantly recognisable for customers, which is great. ”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Grace concludes, “I’ve spent almost my whole life working for National Express. I had my two children while working here and have made some lifelong friends along the way too. I am proud to be part of the team – here’s to the next 50 years, National Express. Happy Birthday.”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Arial" w:cs="Arial" w:eastAsia="Arial" w:hAnsi="Arial"/>
          <w:b w:val="1"/>
          <w:color w:val="202124"/>
          <w:sz w:val="19"/>
          <w:szCs w:val="19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To speak to the team or to or to arrange an interview, contact Amy Dickin -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amy.dickin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@nationalexpress.com</w:t>
        </w:r>
      </w:hyperlink>
      <w:r w:rsidDel="00000000" w:rsidR="00000000" w:rsidRPr="00000000">
        <w:rPr>
          <w:rFonts w:ascii="Arial" w:cs="Arial" w:eastAsia="Arial" w:hAnsi="Arial"/>
          <w:b w:val="1"/>
          <w:color w:val="202124"/>
          <w:sz w:val="21"/>
          <w:szCs w:val="21"/>
          <w:highlight w:val="white"/>
          <w:rtl w:val="0"/>
        </w:rPr>
        <w:t xml:space="preserve"> / 07917 083828 or Paula Mitchell -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paula.mitchell@nationalexpress.com</w:t>
        </w:r>
      </w:hyperlink>
      <w:r w:rsidDel="00000000" w:rsidR="00000000" w:rsidRPr="00000000">
        <w:rPr>
          <w:rFonts w:ascii="Arial" w:cs="Arial" w:eastAsia="Arial" w:hAnsi="Arial"/>
          <w:b w:val="1"/>
          <w:color w:val="202124"/>
          <w:sz w:val="21"/>
          <w:szCs w:val="21"/>
          <w:highlight w:val="whit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19"/>
          <w:szCs w:val="19"/>
          <w:highlight w:val="white"/>
          <w:rtl w:val="0"/>
        </w:rPr>
        <w:t xml:space="preserve">07825 976593</w:t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b w:val="1"/>
          <w:color w:val="202124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Customer figures correct in line with a normal operating year, pre-pandemic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ula.mitchell@nationalexpress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my.dickin@nationalexpress.com" TargetMode="External"/><Relationship Id="rId8" Type="http://schemas.openxmlformats.org/officeDocument/2006/relationships/hyperlink" Target="mailto:amy.dickin@nationalex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